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82" w:rsidRPr="004872FD" w:rsidRDefault="001A7282" w:rsidP="001A7282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firstLine="449"/>
        <w:rPr>
          <w:rFonts w:ascii="Tahoma" w:hAnsi="Tahoma" w:cs="Tahoma"/>
          <w:color w:val="000000"/>
          <w:sz w:val="20"/>
          <w:szCs w:val="20"/>
        </w:rPr>
      </w:pPr>
      <w:bookmarkStart w:id="0" w:name="_GoBack"/>
      <w:r w:rsidRPr="004872FD">
        <w:rPr>
          <w:rFonts w:ascii="Tahoma" w:hAnsi="Tahoma" w:cs="Tahoma"/>
          <w:b/>
          <w:bCs/>
          <w:color w:val="000000"/>
          <w:sz w:val="20"/>
          <w:szCs w:val="20"/>
          <w:rtl/>
        </w:rPr>
        <w:t>1</w:t>
      </w:r>
      <w:bookmarkEnd w:id="0"/>
      <w:r w:rsidRPr="004872FD">
        <w:rPr>
          <w:rFonts w:ascii="Tahoma" w:hAnsi="Tahoma" w:cs="Tahoma"/>
          <w:b/>
          <w:bCs/>
          <w:color w:val="000000"/>
          <w:sz w:val="20"/>
          <w:szCs w:val="20"/>
          <w:rtl/>
        </w:rPr>
        <w:t>.     شیوع نابینایی و اختلال بینایی در استان فارس</w:t>
      </w:r>
    </w:p>
    <w:p w:rsidR="001A7282" w:rsidRPr="004872FD" w:rsidRDefault="001A7282" w:rsidP="001A7282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firstLine="449"/>
        <w:rPr>
          <w:rFonts w:ascii="Tahoma" w:hAnsi="Tahoma" w:cs="Tahoma"/>
          <w:color w:val="000000"/>
          <w:sz w:val="20"/>
          <w:szCs w:val="20"/>
          <w:rtl/>
        </w:rPr>
      </w:pPr>
      <w:r w:rsidRPr="004872FD">
        <w:rPr>
          <w:rFonts w:ascii="Tahoma" w:hAnsi="Tahoma" w:cs="Tahoma"/>
          <w:b/>
          <w:bCs/>
          <w:color w:val="000000"/>
          <w:sz w:val="20"/>
          <w:szCs w:val="20"/>
          <w:rtl/>
        </w:rPr>
        <w:t>2.    اتیولوژیهای عمده اختلال بینایی در استان فارس</w:t>
      </w:r>
    </w:p>
    <w:p w:rsidR="001A7282" w:rsidRPr="004872FD" w:rsidRDefault="001A7282" w:rsidP="001A7282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firstLine="449"/>
        <w:rPr>
          <w:rFonts w:ascii="Tahoma" w:hAnsi="Tahoma" w:cs="Tahoma"/>
          <w:color w:val="000000"/>
          <w:sz w:val="20"/>
          <w:szCs w:val="20"/>
          <w:rtl/>
        </w:rPr>
      </w:pPr>
      <w:r w:rsidRPr="004872FD">
        <w:rPr>
          <w:rFonts w:ascii="Tahoma" w:hAnsi="Tahoma" w:cs="Tahoma"/>
          <w:b/>
          <w:bCs/>
          <w:color w:val="000000"/>
          <w:sz w:val="20"/>
          <w:szCs w:val="20"/>
          <w:rtl/>
        </w:rPr>
        <w:t>3.   شیوع رتینوپاتی دیابتیک و عوامل مرتبط با آن</w:t>
      </w:r>
    </w:p>
    <w:p w:rsidR="001A7282" w:rsidRPr="004872FD" w:rsidRDefault="001A7282" w:rsidP="001A7282">
      <w:pPr>
        <w:pStyle w:val="ListParagraph"/>
        <w:shd w:val="clear" w:color="auto" w:fill="FFFFFF"/>
        <w:bidi/>
        <w:spacing w:before="0" w:beforeAutospacing="0" w:after="240" w:afterAutospacing="0" w:line="288" w:lineRule="atLeast"/>
        <w:ind w:left="720" w:firstLine="449"/>
        <w:rPr>
          <w:rFonts w:ascii="Tahoma" w:hAnsi="Tahoma" w:cs="Tahoma"/>
          <w:color w:val="000000"/>
          <w:sz w:val="20"/>
          <w:szCs w:val="20"/>
          <w:rtl/>
        </w:rPr>
      </w:pPr>
      <w:r w:rsidRPr="004872FD">
        <w:rPr>
          <w:rFonts w:ascii="Tahoma" w:hAnsi="Tahoma" w:cs="Tahoma"/>
          <w:b/>
          <w:bCs/>
          <w:color w:val="000000"/>
          <w:sz w:val="20"/>
          <w:szCs w:val="20"/>
          <w:rtl/>
        </w:rPr>
        <w:t>4.    شیوع گلوکوم و عوامل  مرتبط با آن</w:t>
      </w:r>
    </w:p>
    <w:p w:rsidR="001A7282" w:rsidRPr="004872FD" w:rsidRDefault="001A7282" w:rsidP="001A7282">
      <w:pPr>
        <w:pStyle w:val="ListParagraph"/>
        <w:shd w:val="clear" w:color="auto" w:fill="FFFFFF"/>
        <w:bidi/>
        <w:spacing w:before="0" w:beforeAutospacing="0" w:after="0" w:afterAutospacing="0" w:line="288" w:lineRule="atLeast"/>
        <w:ind w:left="1138"/>
        <w:rPr>
          <w:rFonts w:ascii="Tahoma" w:hAnsi="Tahoma" w:cs="Tahoma"/>
          <w:color w:val="000000"/>
          <w:sz w:val="20"/>
          <w:szCs w:val="20"/>
          <w:rtl/>
        </w:rPr>
      </w:pPr>
      <w:r w:rsidRPr="004872FD">
        <w:rPr>
          <w:rFonts w:ascii="Tahoma" w:hAnsi="Tahoma" w:cs="Tahoma"/>
          <w:b/>
          <w:bCs/>
          <w:color w:val="000000"/>
          <w:sz w:val="20"/>
          <w:szCs w:val="20"/>
          <w:rtl/>
        </w:rPr>
        <w:t>5.     شیوع خطاهای انکساری و روش های اصلاح انکساری در کودکان</w:t>
      </w:r>
    </w:p>
    <w:p w:rsidR="00F343D2" w:rsidRDefault="00F343D2"/>
    <w:sectPr w:rsidR="00F34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82"/>
    <w:rsid w:val="001A7282"/>
    <w:rsid w:val="004872FD"/>
    <w:rsid w:val="00F3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4BE11AC-BADB-4D61-BB12-E193C015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Apadana</dc:creator>
  <cp:keywords/>
  <dc:description/>
  <cp:lastModifiedBy>Apadana</cp:lastModifiedBy>
  <cp:revision>2</cp:revision>
  <dcterms:created xsi:type="dcterms:W3CDTF">2020-06-15T06:22:00Z</dcterms:created>
  <dcterms:modified xsi:type="dcterms:W3CDTF">2020-06-15T06:34:00Z</dcterms:modified>
</cp:coreProperties>
</file>